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4281" w:type="pct"/>
        <w:tblLook w:val="04A0" w:firstRow="1" w:lastRow="0" w:firstColumn="1" w:lastColumn="0" w:noHBand="0" w:noVBand="1"/>
      </w:tblPr>
      <w:tblGrid>
        <w:gridCol w:w="697"/>
        <w:gridCol w:w="718"/>
        <w:gridCol w:w="930"/>
        <w:gridCol w:w="6585"/>
        <w:gridCol w:w="1415"/>
        <w:gridCol w:w="1415"/>
        <w:gridCol w:w="1415"/>
      </w:tblGrid>
      <w:tr w:rsidR="00277729" w14:paraId="05F2D601" w14:textId="135D3429" w:rsidTr="00277729">
        <w:trPr>
          <w:trHeight w:val="578"/>
        </w:trPr>
        <w:tc>
          <w:tcPr>
            <w:tcW w:w="264" w:type="pct"/>
            <w:shd w:val="clear" w:color="auto" w:fill="D9D9D9" w:themeFill="background1" w:themeFillShade="D9"/>
            <w:vAlign w:val="center"/>
          </w:tcPr>
          <w:p w14:paraId="4A5E880F" w14:textId="77777777" w:rsidR="00277729" w:rsidRPr="00551C2F" w:rsidRDefault="00277729" w:rsidP="00441491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 w:rsidRPr="00551C2F">
              <w:rPr>
                <w:b/>
                <w:bCs/>
                <w:noProof/>
                <w:lang w:eastAsia="pt-BR"/>
              </w:rPr>
              <w:t>Item</w:t>
            </w:r>
          </w:p>
        </w:tc>
        <w:tc>
          <w:tcPr>
            <w:tcW w:w="272" w:type="pct"/>
            <w:shd w:val="clear" w:color="auto" w:fill="D9D9D9" w:themeFill="background1" w:themeFillShade="D9"/>
            <w:vAlign w:val="center"/>
          </w:tcPr>
          <w:p w14:paraId="2EB638A8" w14:textId="76E40EAB" w:rsidR="00277729" w:rsidRPr="00551C2F" w:rsidRDefault="00277729" w:rsidP="00277729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Und.</w:t>
            </w:r>
          </w:p>
        </w:tc>
        <w:tc>
          <w:tcPr>
            <w:tcW w:w="353" w:type="pct"/>
            <w:shd w:val="clear" w:color="auto" w:fill="D9D9D9" w:themeFill="background1" w:themeFillShade="D9"/>
            <w:vAlign w:val="center"/>
          </w:tcPr>
          <w:p w14:paraId="2796905A" w14:textId="1DA71AA7" w:rsidR="00277729" w:rsidRPr="00551C2F" w:rsidRDefault="00277729" w:rsidP="00441491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 w:rsidRPr="00551C2F">
              <w:rPr>
                <w:b/>
                <w:bCs/>
                <w:noProof/>
                <w:lang w:eastAsia="pt-BR"/>
              </w:rPr>
              <w:t>Quant.</w:t>
            </w:r>
          </w:p>
        </w:tc>
        <w:tc>
          <w:tcPr>
            <w:tcW w:w="2499" w:type="pct"/>
            <w:shd w:val="clear" w:color="auto" w:fill="D9D9D9" w:themeFill="background1" w:themeFillShade="D9"/>
            <w:vAlign w:val="center"/>
          </w:tcPr>
          <w:p w14:paraId="562C8B8F" w14:textId="77777777" w:rsidR="00277729" w:rsidRPr="00551C2F" w:rsidRDefault="00277729" w:rsidP="00441491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 w:rsidRPr="00551C2F">
              <w:rPr>
                <w:b/>
                <w:bCs/>
                <w:noProof/>
                <w:lang w:eastAsia="pt-BR"/>
              </w:rPr>
              <w:t>Especificações</w:t>
            </w:r>
          </w:p>
        </w:tc>
        <w:tc>
          <w:tcPr>
            <w:tcW w:w="537" w:type="pct"/>
            <w:shd w:val="clear" w:color="auto" w:fill="D9D9D9" w:themeFill="background1" w:themeFillShade="D9"/>
            <w:vAlign w:val="center"/>
          </w:tcPr>
          <w:p w14:paraId="5B0C05B9" w14:textId="43504095" w:rsidR="00277729" w:rsidRDefault="00277729" w:rsidP="00277729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unitário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14:paraId="1F42F40D" w14:textId="7A4C4550" w:rsidR="00277729" w:rsidRPr="00551C2F" w:rsidRDefault="00277729" w:rsidP="00441491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unitário mensal</w:t>
            </w:r>
          </w:p>
        </w:tc>
        <w:tc>
          <w:tcPr>
            <w:tcW w:w="537" w:type="pct"/>
            <w:shd w:val="clear" w:color="auto" w:fill="D9D9D9" w:themeFill="background1" w:themeFillShade="D9"/>
          </w:tcPr>
          <w:p w14:paraId="79A6BF24" w14:textId="75A7D5F0" w:rsidR="00277729" w:rsidRPr="00551C2F" w:rsidRDefault="00277729" w:rsidP="00441491">
            <w:pPr>
              <w:spacing w:line="276" w:lineRule="auto"/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unitário anual</w:t>
            </w:r>
          </w:p>
        </w:tc>
      </w:tr>
      <w:tr w:rsidR="00277729" w14:paraId="5DBF8C30" w14:textId="0CFFB567" w:rsidTr="00277729">
        <w:tc>
          <w:tcPr>
            <w:tcW w:w="264" w:type="pct"/>
            <w:vAlign w:val="center"/>
          </w:tcPr>
          <w:p w14:paraId="50088ACD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42609C">
              <w:rPr>
                <w:noProof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72" w:type="pct"/>
            <w:vAlign w:val="center"/>
          </w:tcPr>
          <w:p w14:paraId="19FE9AAB" w14:textId="60B3DBBA" w:rsidR="00277729" w:rsidRPr="0042609C" w:rsidRDefault="00277729" w:rsidP="00277729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353" w:type="pct"/>
            <w:vAlign w:val="center"/>
          </w:tcPr>
          <w:p w14:paraId="72C1BB47" w14:textId="1FA86385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</w:p>
          <w:p w14:paraId="0D3A86B6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42609C">
              <w:rPr>
                <w:noProof/>
                <w:sz w:val="20"/>
                <w:szCs w:val="20"/>
                <w:lang w:eastAsia="pt-BR"/>
              </w:rPr>
              <w:t>22</w:t>
            </w:r>
          </w:p>
          <w:p w14:paraId="194EA798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2499" w:type="pct"/>
          </w:tcPr>
          <w:p w14:paraId="798043E3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</w:pP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GESTÃO DE FROTA DE ÔNIBUS ESCOLARES PERTENCENTES AO PATRIMÔNIO DA SEMECICT, COMPREENDENDO O TRANSPORTE DIÁRIO GRATUITO DE ESCOLARES DE 22 (VINTE E DOIS) ESTABELECIMENTOS DA EDUCAÇÃO INFANTIL, EM CRECHES E PRÉ-ESCOLAS, E ESCOLAS DO ENSINO FUNDAMENTAL DA REDE PÚBLICA DE ENSINO DO MUNICÍPIO DE SAQUAREMA, ENTRE OS PONTOS DE EMBARQUE/DESEMBARQUE,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EXCLUSIVAMENTE PARA ALUNOS MORADORES DE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ÁREAS RURAIS E/OU DE ACESSO DIFÍCIL/LIMITADO</w:t>
            </w:r>
          </w:p>
          <w:p w14:paraId="48B95B38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noProof/>
                <w:sz w:val="20"/>
                <w:szCs w:val="20"/>
                <w:u w:val="single"/>
                <w:lang w:val="pt-PT" w:eastAsia="pt-BR"/>
              </w:rPr>
            </w:pPr>
            <w:r>
              <w:rPr>
                <w:rFonts w:ascii="Cambria" w:eastAsia="Arial" w:hAnsi="Cambria" w:cs="Arial"/>
                <w:b/>
                <w:sz w:val="20"/>
                <w:szCs w:val="20"/>
                <w:lang w:val="pt-PT"/>
              </w:rPr>
              <w:t>SUBITENS:</w:t>
            </w:r>
          </w:p>
          <w:p w14:paraId="09ED41A6" w14:textId="77777777" w:rsidR="00277729" w:rsidRDefault="00277729" w:rsidP="004E6C94">
            <w:pPr>
              <w:pStyle w:val="PargrafodaLista"/>
              <w:numPr>
                <w:ilvl w:val="1"/>
                <w:numId w:val="22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Seviços de Administração;</w:t>
            </w:r>
          </w:p>
          <w:p w14:paraId="6DFC29A9" w14:textId="77777777" w:rsidR="00277729" w:rsidRDefault="00277729" w:rsidP="004E6C94">
            <w:pPr>
              <w:pStyle w:val="PargrafodaLista"/>
              <w:numPr>
                <w:ilvl w:val="1"/>
                <w:numId w:val="22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Garageamento;</w:t>
            </w:r>
          </w:p>
          <w:p w14:paraId="7DD7269C" w14:textId="77777777" w:rsidR="00277729" w:rsidRDefault="00277729" w:rsidP="004E6C94">
            <w:pPr>
              <w:pStyle w:val="PargrafodaLista"/>
              <w:numPr>
                <w:ilvl w:val="1"/>
                <w:numId w:val="22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Monitores;</w:t>
            </w:r>
          </w:p>
          <w:p w14:paraId="41F1365E" w14:textId="77777777" w:rsidR="00277729" w:rsidRPr="00D976E4" w:rsidRDefault="00277729" w:rsidP="004E6C94">
            <w:pPr>
              <w:pStyle w:val="PargrafodaLista"/>
              <w:numPr>
                <w:ilvl w:val="1"/>
                <w:numId w:val="22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Condutores.</w:t>
            </w:r>
          </w:p>
        </w:tc>
        <w:tc>
          <w:tcPr>
            <w:tcW w:w="537" w:type="pct"/>
          </w:tcPr>
          <w:p w14:paraId="1637AC9A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537" w:type="pct"/>
          </w:tcPr>
          <w:p w14:paraId="21503D3F" w14:textId="77446731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537" w:type="pct"/>
          </w:tcPr>
          <w:p w14:paraId="48DEE47E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</w:tr>
      <w:tr w:rsidR="00277729" w14:paraId="1DF8B04E" w14:textId="29F098D5" w:rsidTr="00277729">
        <w:tc>
          <w:tcPr>
            <w:tcW w:w="264" w:type="pct"/>
            <w:vAlign w:val="center"/>
          </w:tcPr>
          <w:p w14:paraId="1871F7B0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42609C">
              <w:rPr>
                <w:noProof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72" w:type="pct"/>
            <w:vAlign w:val="center"/>
          </w:tcPr>
          <w:p w14:paraId="1EEB2898" w14:textId="77777777" w:rsidR="00277729" w:rsidRDefault="00277729" w:rsidP="00277729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>
              <w:rPr>
                <w:noProof/>
                <w:sz w:val="20"/>
                <w:szCs w:val="20"/>
                <w:lang w:eastAsia="pt-BR"/>
              </w:rPr>
              <w:t>MÊS</w:t>
            </w:r>
          </w:p>
          <w:p w14:paraId="70DDBA86" w14:textId="23AC2A9A" w:rsidR="00277729" w:rsidRPr="0042609C" w:rsidRDefault="00277729" w:rsidP="00277729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353" w:type="pct"/>
            <w:vAlign w:val="center"/>
          </w:tcPr>
          <w:p w14:paraId="6737E424" w14:textId="5780522F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</w:p>
          <w:p w14:paraId="663824AC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  <w:r w:rsidRPr="0042609C">
              <w:rPr>
                <w:noProof/>
                <w:sz w:val="20"/>
                <w:szCs w:val="20"/>
                <w:lang w:eastAsia="pt-BR"/>
              </w:rPr>
              <w:t>40</w:t>
            </w:r>
          </w:p>
          <w:p w14:paraId="12E3D465" w14:textId="77777777" w:rsidR="00277729" w:rsidRPr="0042609C" w:rsidRDefault="00277729" w:rsidP="00441491">
            <w:pPr>
              <w:spacing w:line="276" w:lineRule="auto"/>
              <w:jc w:val="center"/>
              <w:rPr>
                <w:noProof/>
                <w:sz w:val="20"/>
                <w:szCs w:val="20"/>
                <w:lang w:eastAsia="pt-BR"/>
              </w:rPr>
            </w:pPr>
          </w:p>
        </w:tc>
        <w:tc>
          <w:tcPr>
            <w:tcW w:w="2499" w:type="pct"/>
          </w:tcPr>
          <w:p w14:paraId="4957EE79" w14:textId="77777777" w:rsidR="00277729" w:rsidRDefault="00277729" w:rsidP="00441491">
            <w:pPr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GESTÃO DE FROTA </w:t>
            </w:r>
            <w:r>
              <w:rPr>
                <w:rFonts w:ascii="Cambria" w:eastAsia="Arial" w:hAnsi="Cambria" w:cs="Arial"/>
                <w:bCs/>
                <w:spacing w:val="2"/>
                <w:sz w:val="20"/>
                <w:szCs w:val="20"/>
                <w:lang w:val="pt-PT"/>
              </w:rPr>
              <w:t xml:space="preserve">DE 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VANS ESCOLARES,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INCLUINDO A LOCAÇÃO DOS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VEÍCULOS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, COMPREENDENDO O TRANSPORTE DIÁRIO GRATUITO DE ESCOLARES DE 40 (QUARENTA) ESTABELECIMENTOS </w:t>
            </w:r>
            <w:r>
              <w:rPr>
                <w:rFonts w:ascii="Cambria" w:eastAsia="Arial" w:hAnsi="Cambria" w:cs="Arial"/>
                <w:bCs/>
                <w:spacing w:val="2"/>
                <w:sz w:val="20"/>
                <w:szCs w:val="20"/>
                <w:lang w:val="pt-PT"/>
              </w:rPr>
              <w:t xml:space="preserve">DA 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EDUCAÇÃO INFANTIL, EM CRECHES E PRÉ-ESCOLAS, E ESCOLAS DO ENSINO FUNDAMENTAL DA REDE PÚBLICA DE ENSINO DO MUNICÍPIO </w:t>
            </w:r>
            <w:r>
              <w:rPr>
                <w:rFonts w:ascii="Cambria" w:eastAsia="Arial" w:hAnsi="Cambria" w:cs="Arial"/>
                <w:bCs/>
                <w:spacing w:val="2"/>
                <w:sz w:val="20"/>
                <w:szCs w:val="20"/>
                <w:lang w:val="pt-PT"/>
              </w:rPr>
              <w:t xml:space="preserve">DE </w:t>
            </w:r>
            <w:r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  <w:t xml:space="preserve">SAQUAREMA,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EXCLUSIVAMENTE PARA ALUNOS PORTADORES DE NECESSIDADES</w:t>
            </w:r>
            <w:r>
              <w:rPr>
                <w:rFonts w:ascii="Cambria" w:eastAsia="Arial" w:hAnsi="Cambria" w:cs="Arial"/>
                <w:bCs/>
                <w:spacing w:val="-15"/>
                <w:sz w:val="20"/>
                <w:szCs w:val="20"/>
                <w:u w:val="single"/>
                <w:lang w:val="pt-PT"/>
              </w:rPr>
              <w:t xml:space="preserve"> </w:t>
            </w:r>
            <w:r>
              <w:rPr>
                <w:rFonts w:ascii="Cambria" w:eastAsia="Arial" w:hAnsi="Cambria" w:cs="Arial"/>
                <w:bCs/>
                <w:sz w:val="20"/>
                <w:szCs w:val="20"/>
                <w:u w:val="single"/>
                <w:lang w:val="pt-PT"/>
              </w:rPr>
              <w:t>ESPECIAIS</w:t>
            </w:r>
          </w:p>
          <w:p w14:paraId="4D64723F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noProof/>
                <w:sz w:val="20"/>
                <w:szCs w:val="20"/>
                <w:u w:val="single"/>
                <w:lang w:val="pt-PT" w:eastAsia="pt-BR"/>
              </w:rPr>
            </w:pPr>
            <w:r>
              <w:rPr>
                <w:rFonts w:ascii="Cambria" w:eastAsia="Arial" w:hAnsi="Cambria" w:cs="Arial"/>
                <w:b/>
                <w:sz w:val="20"/>
                <w:szCs w:val="20"/>
                <w:lang w:val="pt-PT"/>
              </w:rPr>
              <w:t>SUBITENS:</w:t>
            </w:r>
          </w:p>
          <w:p w14:paraId="217FB002" w14:textId="77777777" w:rsidR="00277729" w:rsidRDefault="00277729" w:rsidP="004E6C94">
            <w:pPr>
              <w:pStyle w:val="PargrafodaLista"/>
              <w:numPr>
                <w:ilvl w:val="1"/>
                <w:numId w:val="23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Serviços de Administração;</w:t>
            </w:r>
          </w:p>
          <w:p w14:paraId="3A8FFD64" w14:textId="77777777" w:rsidR="00277729" w:rsidRDefault="00277729" w:rsidP="004E6C94">
            <w:pPr>
              <w:pStyle w:val="PargrafodaLista"/>
              <w:numPr>
                <w:ilvl w:val="1"/>
                <w:numId w:val="23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Garageamento;</w:t>
            </w:r>
          </w:p>
          <w:p w14:paraId="40F8B5CD" w14:textId="77777777" w:rsidR="00277729" w:rsidRDefault="00277729" w:rsidP="004E6C94">
            <w:pPr>
              <w:pStyle w:val="PargrafodaLista"/>
              <w:numPr>
                <w:ilvl w:val="1"/>
                <w:numId w:val="23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Monitores;</w:t>
            </w:r>
          </w:p>
          <w:p w14:paraId="20635676" w14:textId="77777777" w:rsidR="00277729" w:rsidRPr="00D976E4" w:rsidRDefault="00277729" w:rsidP="004E6C94">
            <w:pPr>
              <w:pStyle w:val="PargrafodaLista"/>
              <w:numPr>
                <w:ilvl w:val="1"/>
                <w:numId w:val="23"/>
              </w:numPr>
              <w:suppressAutoHyphens w:val="0"/>
              <w:spacing w:line="276" w:lineRule="auto"/>
              <w:jc w:val="both"/>
              <w:rPr>
                <w:noProof/>
                <w:sz w:val="20"/>
                <w:szCs w:val="20"/>
                <w:lang w:eastAsia="pt-BR"/>
              </w:rPr>
            </w:pPr>
            <w:r w:rsidRPr="00D976E4">
              <w:rPr>
                <w:noProof/>
                <w:sz w:val="20"/>
                <w:szCs w:val="20"/>
                <w:lang w:eastAsia="pt-BR"/>
              </w:rPr>
              <w:t>Condutores.</w:t>
            </w:r>
          </w:p>
        </w:tc>
        <w:tc>
          <w:tcPr>
            <w:tcW w:w="537" w:type="pct"/>
          </w:tcPr>
          <w:p w14:paraId="2915B85A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537" w:type="pct"/>
          </w:tcPr>
          <w:p w14:paraId="248C4EB1" w14:textId="70E555B3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  <w:tc>
          <w:tcPr>
            <w:tcW w:w="537" w:type="pct"/>
          </w:tcPr>
          <w:p w14:paraId="0E23DBCE" w14:textId="77777777" w:rsidR="00277729" w:rsidRDefault="00277729" w:rsidP="00441491">
            <w:pPr>
              <w:spacing w:line="276" w:lineRule="auto"/>
              <w:jc w:val="both"/>
              <w:rPr>
                <w:rFonts w:ascii="Cambria" w:eastAsia="Arial" w:hAnsi="Cambria" w:cs="Arial"/>
                <w:bCs/>
                <w:sz w:val="20"/>
                <w:szCs w:val="20"/>
                <w:lang w:val="pt-PT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02C835F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dezembro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2020-04-06T18:31:00Z</dcterms:created>
  <dcterms:modified xsi:type="dcterms:W3CDTF">2024-12-16T13:15:00Z</dcterms:modified>
</cp:coreProperties>
</file>