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2A06A3" w:rsidRPr="00B476D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Default="0056025D" w:rsidP="0056025D">
      <w:pPr>
        <w:tabs>
          <w:tab w:val="left" w:pos="709"/>
        </w:tabs>
        <w:jc w:val="center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>ORÇAMENTO</w:t>
      </w:r>
    </w:p>
    <w:p w14:paraId="0A37501D" w14:textId="7777777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39514D3B" w14:textId="4FEF59F0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A Secretaria Municipal de </w:t>
      </w:r>
      <w:r w:rsidR="009633F2">
        <w:rPr>
          <w:rFonts w:eastAsia="Arial Unicode MS"/>
          <w:sz w:val="22"/>
          <w:szCs w:val="22"/>
        </w:rPr>
        <w:t>Saúde</w:t>
      </w:r>
      <w:r>
        <w:rPr>
          <w:rFonts w:eastAsia="Arial Unicode MS"/>
          <w:sz w:val="22"/>
          <w:szCs w:val="22"/>
        </w:rPr>
        <w:t xml:space="preserve"> </w:t>
      </w:r>
      <w:proofErr w:type="gramStart"/>
      <w:r>
        <w:rPr>
          <w:rFonts w:eastAsia="Arial Unicode MS"/>
          <w:sz w:val="22"/>
          <w:szCs w:val="22"/>
        </w:rPr>
        <w:t>/  Prefeitura</w:t>
      </w:r>
      <w:proofErr w:type="gramEnd"/>
      <w:r>
        <w:rPr>
          <w:rFonts w:eastAsia="Arial Unicode MS"/>
          <w:sz w:val="22"/>
          <w:szCs w:val="22"/>
        </w:rPr>
        <w:t xml:space="preserve"> Municipal de Saquarema</w:t>
      </w:r>
    </w:p>
    <w:p w14:paraId="5DAB6C7B" w14:textId="77777777" w:rsidR="002A06A3" w:rsidRPr="00B476D0" w:rsidRDefault="002A06A3" w:rsidP="002A06A3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3404" w:type="dxa"/>
        <w:jc w:val="center"/>
        <w:tblLook w:val="04A0" w:firstRow="1" w:lastRow="0" w:firstColumn="1" w:lastColumn="0" w:noHBand="0" w:noVBand="1"/>
      </w:tblPr>
      <w:tblGrid>
        <w:gridCol w:w="557"/>
        <w:gridCol w:w="1025"/>
        <w:gridCol w:w="4741"/>
        <w:gridCol w:w="476"/>
        <w:gridCol w:w="1985"/>
        <w:gridCol w:w="1527"/>
        <w:gridCol w:w="1548"/>
        <w:gridCol w:w="1545"/>
      </w:tblGrid>
      <w:tr w:rsidR="00182EDD" w:rsidRPr="004B291E" w14:paraId="0178CE6D" w14:textId="1DA58C97" w:rsidTr="00182EDD">
        <w:trPr>
          <w:trHeight w:val="555"/>
          <w:jc w:val="center"/>
        </w:trPr>
        <w:tc>
          <w:tcPr>
            <w:tcW w:w="557" w:type="dxa"/>
            <w:noWrap/>
            <w:hideMark/>
          </w:tcPr>
          <w:p w14:paraId="600A084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6242" w:type="dxa"/>
            <w:gridSpan w:val="3"/>
            <w:noWrap/>
            <w:hideMark/>
          </w:tcPr>
          <w:p w14:paraId="7BECB654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985" w:type="dxa"/>
            <w:vMerge w:val="restart"/>
            <w:hideMark/>
          </w:tcPr>
          <w:p w14:paraId="3F141254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A51799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1B9E3D" w14:textId="64BA283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QUANTIDADES</w:t>
            </w:r>
          </w:p>
          <w:p w14:paraId="2DC81204" w14:textId="0F84BC02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 </w:t>
            </w:r>
          </w:p>
        </w:tc>
        <w:tc>
          <w:tcPr>
            <w:tcW w:w="1527" w:type="dxa"/>
            <w:vMerge w:val="restart"/>
          </w:tcPr>
          <w:p w14:paraId="04E1B1BD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A7F1588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703642" w14:textId="5C873813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MARCA</w:t>
            </w:r>
          </w:p>
        </w:tc>
        <w:tc>
          <w:tcPr>
            <w:tcW w:w="1548" w:type="dxa"/>
            <w:vMerge w:val="restart"/>
          </w:tcPr>
          <w:p w14:paraId="5FDFD24F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D19B452" w14:textId="0869DA1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UNITÁRIO</w:t>
            </w:r>
          </w:p>
        </w:tc>
        <w:tc>
          <w:tcPr>
            <w:tcW w:w="1545" w:type="dxa"/>
            <w:vMerge w:val="restart"/>
          </w:tcPr>
          <w:p w14:paraId="682C9669" w14:textId="77777777" w:rsidR="00182EDD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30F4C94" w14:textId="2893FE83" w:rsidR="00182EDD" w:rsidRPr="004B291E" w:rsidRDefault="00182EDD" w:rsidP="00BA3070">
            <w:pPr>
              <w:spacing w:line="36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VALOR TOTAL</w:t>
            </w:r>
          </w:p>
        </w:tc>
      </w:tr>
      <w:tr w:rsidR="00182EDD" w:rsidRPr="004B291E" w14:paraId="0C2E7304" w14:textId="2CF9ADCC" w:rsidTr="00182EDD">
        <w:trPr>
          <w:trHeight w:val="825"/>
          <w:jc w:val="center"/>
        </w:trPr>
        <w:tc>
          <w:tcPr>
            <w:tcW w:w="557" w:type="dxa"/>
            <w:noWrap/>
            <w:hideMark/>
          </w:tcPr>
          <w:p w14:paraId="1293D2CA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4C0A42C9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4741" w:type="dxa"/>
            <w:hideMark/>
          </w:tcPr>
          <w:p w14:paraId="40B0EF3A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DESCRIÇÃO</w:t>
            </w:r>
          </w:p>
        </w:tc>
        <w:tc>
          <w:tcPr>
            <w:tcW w:w="476" w:type="dxa"/>
            <w:hideMark/>
          </w:tcPr>
          <w:p w14:paraId="5ED649E7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vMerge/>
            <w:noWrap/>
            <w:hideMark/>
          </w:tcPr>
          <w:p w14:paraId="5DDE07D8" w14:textId="1E96854E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27" w:type="dxa"/>
            <w:vMerge/>
          </w:tcPr>
          <w:p w14:paraId="218F1FD2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  <w:vMerge/>
          </w:tcPr>
          <w:p w14:paraId="5DBEBAD5" w14:textId="44DE5C7E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  <w:vMerge/>
          </w:tcPr>
          <w:p w14:paraId="018D317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82EDD" w:rsidRPr="004B291E" w14:paraId="331EFD22" w14:textId="20AF9193" w:rsidTr="00182EDD">
        <w:trPr>
          <w:trHeight w:val="700"/>
          <w:jc w:val="center"/>
        </w:trPr>
        <w:tc>
          <w:tcPr>
            <w:tcW w:w="557" w:type="dxa"/>
            <w:noWrap/>
            <w:hideMark/>
          </w:tcPr>
          <w:p w14:paraId="6CFF1965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117E39B2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741" w:type="dxa"/>
            <w:hideMark/>
          </w:tcPr>
          <w:p w14:paraId="32781AD6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Cardioversor</w:t>
            </w:r>
            <w:proofErr w:type="spellEnd"/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Bifasico</w:t>
            </w:r>
            <w:proofErr w:type="spellEnd"/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: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Tecnologia Bifásica com Display de cristal líquido colorido de alta definição de 7’’ e/ou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touch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screen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, Sistema mecânico que permite diversos ângulos para visualização da tela. Indispensável onde quer que o paciente esteja. Escala de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Desfribilaçao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de 01, 02, 03, 04, 05, 06, 07, 08, 09, 10,15, 20, 25, 30, 40, 45, 50, joules para desfibrilação infantil (pá externa) e interna adulta (pá interna) e de: 01, 02, 03, 04, 05, 06, 07, 08, 09, 10, 15, 20, 25, 30, 35, 40, 45, 50, 70, 90, 100, 110, 120, 150, 180, 200 joules para desfibrilação adulta (pá externa). Tempo de Carga de 5 a 12 segundos, ajustáveis de fábrica em 200. Pás externa intercambiáveis,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adulto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e infantil. Suporte para pás, através de sistema de fixação eletromagnético. cancelamento após 30 segundos, se não houver disparo. Ou no modo manual, através da tecla cancelar. A informação CANCELADA aparecerá no display. realiza disparo sincronizado com complexo QRS, com tempo de entrega de energia &lt;</w:t>
            </w:r>
            <w:proofErr w:type="gram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200ms Bateria</w:t>
            </w:r>
            <w:proofErr w:type="gram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interna,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intercambiável, recarregável com carregador interno gerenciável, com capacidade para até 220 choques Conexão com entrada para UTI Móvel de 12 VDC. Alimentação 100 a 240 VAC – 50/60H</w:t>
            </w:r>
          </w:p>
        </w:tc>
        <w:tc>
          <w:tcPr>
            <w:tcW w:w="476" w:type="dxa"/>
            <w:hideMark/>
          </w:tcPr>
          <w:p w14:paraId="44AA4DEC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6B5018CD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1A31DCD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A0A2E9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32EBC0E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7C29D4" w14:textId="7296830F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527" w:type="dxa"/>
          </w:tcPr>
          <w:p w14:paraId="32018B84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4FF94D65" w14:textId="0AC49129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0A708B1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82EDD" w:rsidRPr="004B291E" w14:paraId="4FEA3168" w14:textId="1A950322" w:rsidTr="00182EDD">
        <w:trPr>
          <w:trHeight w:val="1125"/>
          <w:jc w:val="center"/>
        </w:trPr>
        <w:tc>
          <w:tcPr>
            <w:tcW w:w="557" w:type="dxa"/>
            <w:noWrap/>
            <w:hideMark/>
          </w:tcPr>
          <w:p w14:paraId="46E1D43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60976480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741" w:type="dxa"/>
            <w:hideMark/>
          </w:tcPr>
          <w:p w14:paraId="2AF75B84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Monitor </w:t>
            </w:r>
            <w:proofErr w:type="spellStart"/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Multipâmetro</w:t>
            </w:r>
            <w:proofErr w:type="spellEnd"/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c/módulo </w:t>
            </w:r>
            <w:proofErr w:type="spellStart"/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capnógrafo</w:t>
            </w:r>
            <w:proofErr w:type="spellEnd"/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acoplado e módulo de analisador de gazes: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monitor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multiparâmetros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com os seguintes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parametros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: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ecg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, respiração, temperatura, spo2, pressão não invasiva, com módulo PAM, capnografia e modulo de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analise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de gases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anestesicos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. para monitorização de pacientes adultos / pediátricos / neonatais. “display” colorido, tamanho 10” ou maior; capacidade apresentação simultânea de 6 curvas; teclado de membrana, botão rotativo ou tela sensível ao </w:t>
            </w:r>
            <w:proofErr w:type="spellStart"/>
            <w:proofErr w:type="gram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toque.conexões</w:t>
            </w:r>
            <w:proofErr w:type="spellEnd"/>
            <w:proofErr w:type="gram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/geral: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posibilidade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de agregar modulo de  nível de consciência/sedação (bis), sem a necessidade de novos softwares. saída de dados para computador e/ou central de monitorização; saída padrão ethernet; protocolo hl7; apresentar três diferentes modos de visualização de tela, sendo que ao menos uma delas deverá destacar os valores numéricos. alimentação: 110/220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vac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com seleção automática; bateria recarregável no próprio equipamento. parâmetro de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ecg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: monitorização de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ecg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com apresentação simultânea de 3 traçados; 7 derivações com traçado congelável; escala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freqüência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cardíaca de 15 a 250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bpm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; recursos detecção automática de pulso de marca passo; detecção do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segmento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st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; análise de arritmias; segurança proteção contra descarga de desfibrilador e bisturi elétrico; alarme audiovisual ajustável de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bradi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e taquicardia.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acessorios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: 2 cabos paciente de 5 vias.  parâmetro de respiração: monitorização da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freqüência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respiratória com curvas de tendência; escala de 6 a 150 movimentos respiratórios por minuto; alarme audiovisual de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apnéia;parâmetros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de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temperatura:alarme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audio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visual ajustável de temperatura máxima 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mínima.acessórios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: 2 sensores cutâneo reutilizável; parâmetro de oximetria: apresentação de curva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pletismográfica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e valor; escala de 15 a 100% de spo2; alarme audiovisual ajustável para alta e baixa sao2; acessórios sensores reutilizáveis: 2 adulto tipo clip de dedo e 1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pediatrico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. parâmetro de pressão não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invasiva:medida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de pressão arterial não invasiva diastólica, sistólica e média; escala até 300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mmhg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; alarme audiovisual ajustável para alta e baixa pressão </w:t>
            </w:r>
            <w:proofErr w:type="spellStart"/>
            <w:proofErr w:type="gram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arterial;acessórios</w:t>
            </w:r>
            <w:proofErr w:type="spellEnd"/>
            <w:proofErr w:type="gramEnd"/>
            <w:r w:rsidRPr="004B291E">
              <w:rPr>
                <w:rFonts w:ascii="Arial" w:hAnsi="Arial" w:cs="Arial"/>
                <w:bCs/>
                <w:sz w:val="18"/>
                <w:szCs w:val="18"/>
              </w:rPr>
              <w:t>: 2 braçadeira/manguitos adulto e  2 braçadeira/manguito pediátrico reutilizáveis.</w:t>
            </w:r>
          </w:p>
        </w:tc>
        <w:tc>
          <w:tcPr>
            <w:tcW w:w="476" w:type="dxa"/>
            <w:hideMark/>
          </w:tcPr>
          <w:p w14:paraId="6E7EA8B3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60C41924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FE6B3B9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6D11398" w14:textId="728120D5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ED58EA7" w14:textId="41CE7F80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9FE1B62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C1ABB63" w14:textId="41444112" w:rsidR="00182EDD" w:rsidRPr="004B291E" w:rsidRDefault="00182EDD" w:rsidP="00182EDD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527" w:type="dxa"/>
          </w:tcPr>
          <w:p w14:paraId="67EC527F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6733351C" w14:textId="00521495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61A5DE4B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82EDD" w:rsidRPr="004B291E" w14:paraId="25542583" w14:textId="334DC883" w:rsidTr="00182EDD">
        <w:trPr>
          <w:trHeight w:val="1920"/>
          <w:jc w:val="center"/>
        </w:trPr>
        <w:tc>
          <w:tcPr>
            <w:tcW w:w="557" w:type="dxa"/>
            <w:noWrap/>
            <w:hideMark/>
          </w:tcPr>
          <w:p w14:paraId="66764982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62EEDB30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741" w:type="dxa"/>
            <w:hideMark/>
          </w:tcPr>
          <w:p w14:paraId="005BADE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Eletrocardiógrafo: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Aparelhos eletrocardiógrafos (portátil) - captura simultânea das 12 derivações; permitir o registro manual e automático; registro através de impressora térmica de alta resolução; ajuste automático da linha de base; funcionamento através de rede elétrica alternada 110/220 e bateria interna recarregável sem efeito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memória; - tela de cristal líquido para visualização dos parâmetros de ajuste e do traçado de ECG; indicadores de: ligado à rede elétrica funcionando com a bateria e recarregamento a bateria; deve permitir o uso de papel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termosensível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c/80 mm de largura tanto em rolo como dobrado; deve emitir laudo interpretativo para auxilio no diagnóstico médico; filtros para: interferência de rede elétrica, linha de base e tremor muscular; - memória interna para armazenamento de no mínimo 50 registros de ECG para posterior impressão; deve imprimir dados do paciente contendo no mínimo: nome, idade e sexo; peso máximo de 4 kg com a bateria. Acessórios: um cabo para paciente de 10 vias, 04 eletrodos para membros e 06 eletrodos precordiais.</w:t>
            </w:r>
          </w:p>
        </w:tc>
        <w:tc>
          <w:tcPr>
            <w:tcW w:w="476" w:type="dxa"/>
            <w:hideMark/>
          </w:tcPr>
          <w:p w14:paraId="582B8595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7A9BACE1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F810231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8B078FA" w14:textId="433E140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1527" w:type="dxa"/>
          </w:tcPr>
          <w:p w14:paraId="732074E6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5D3BC5A2" w14:textId="7025BF15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4A1222E7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82EDD" w:rsidRPr="004B291E" w14:paraId="6D9A70CF" w14:textId="34D1E58A" w:rsidTr="00182EDD">
        <w:trPr>
          <w:trHeight w:val="2580"/>
          <w:jc w:val="center"/>
        </w:trPr>
        <w:tc>
          <w:tcPr>
            <w:tcW w:w="557" w:type="dxa"/>
            <w:noWrap/>
            <w:hideMark/>
          </w:tcPr>
          <w:p w14:paraId="282FD13B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4D7A9894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741" w:type="dxa"/>
            <w:hideMark/>
          </w:tcPr>
          <w:p w14:paraId="733C3EED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Cama Fowler com 4 motores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: Cabeceira 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Peseira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: removíveis produzidas em PEAD (polietileno de alta densidade) material 100% virgem, de alta durabilidade e robustez, trazendo conforto e ergonomia no manuseio nas medidas de 925 x 41,5 x 422; Base recuada, construída em tubo de aço retangular, 50 x 30 x 2,0mm, revestida por carenagem, conformada em material termoplástico de alta resistência; Estrutura do leito construído em tubo de aço retangular 50 x 30 x 2,0mm. Leito articulado em quatro seções fabricado em chapa de aço carbono; Movimentos/Motores dotado de 4 motores elétricos que executam os movimentos,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fowler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semi-fowler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trendelenburg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, sentado, dorso,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joelhos, vascular, reverso do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trendelenburg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(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próclive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) e elevação do leito, sendo 2 instalados sob o estrado e 2 instalados na base, dotados de fim de curso, para proteção, blindados, alimentação elétrica 100-240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Vca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– 50/60hz, com unidades de bateria 24 v 1,2 ah, recarregáveis. Nível de proteção contra penetração de água IPX6; Grades com dois pares de grades laterais, sendo um par no dorso e um par na perna com medidas de 1075 x 36 x 348, produzidas em PEAD (polietileno de alta densidade) material 100% virgem, de alta durabilidade e robustez, trazendo conforto e ergonomia no manuseio conforme norma técnica ABNT NBR IEC 60601-2-52; Grades laterais com articulação retrátil e independentes sustentadas por cilindros pneumáticos com acionamento fácil e rápido por leve toque e pressão e recolhimento total sob o leito, facilitando a transferência e o acesso do paciente, possui indicador de ângulo localizado no dorso e na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peseira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; Controle digital com teclado de membrana blindados: 2 controles digitais localizados nas 2 grades laterais existentes no dorso da cama, com acionamento interno e externo, 1 controle digital localizado na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peseira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ou abaixo da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peseira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com controle geral dos movimentos da cama inclusive travamento dos movimentos, PCR e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Trendelenburg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 com um único toque de comando; Para-choque fixado às extremidades para proteção contra danos por choques em paredes e/ou outros móveis;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Rodízios de 150mm de diâmetro com banda de rodagem</w:t>
            </w:r>
          </w:p>
        </w:tc>
        <w:tc>
          <w:tcPr>
            <w:tcW w:w="476" w:type="dxa"/>
            <w:hideMark/>
          </w:tcPr>
          <w:p w14:paraId="69471024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UN</w:t>
            </w:r>
          </w:p>
        </w:tc>
        <w:tc>
          <w:tcPr>
            <w:tcW w:w="1985" w:type="dxa"/>
            <w:noWrap/>
            <w:hideMark/>
          </w:tcPr>
          <w:p w14:paraId="348A4D7A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19EB3EB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01104E6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3DD335A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64333A1" w14:textId="27F5983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</w:p>
        </w:tc>
        <w:tc>
          <w:tcPr>
            <w:tcW w:w="1527" w:type="dxa"/>
          </w:tcPr>
          <w:p w14:paraId="6A291624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4BDF0CA9" w14:textId="3F31878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735FAF01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82EDD" w:rsidRPr="004B291E" w14:paraId="48930C30" w14:textId="38C9AB54" w:rsidTr="00182EDD">
        <w:trPr>
          <w:trHeight w:val="495"/>
          <w:jc w:val="center"/>
        </w:trPr>
        <w:tc>
          <w:tcPr>
            <w:tcW w:w="557" w:type="dxa"/>
            <w:noWrap/>
            <w:hideMark/>
          </w:tcPr>
          <w:p w14:paraId="58E6A18B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25" w:type="dxa"/>
            <w:hideMark/>
          </w:tcPr>
          <w:p w14:paraId="22D04483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741" w:type="dxa"/>
            <w:hideMark/>
          </w:tcPr>
          <w:p w14:paraId="2AE12876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Oxímetro de Pulso: </w:t>
            </w:r>
            <w:r w:rsidRPr="004B291E">
              <w:rPr>
                <w:rFonts w:ascii="Arial" w:hAnsi="Arial" w:cs="Arial"/>
                <w:bCs/>
                <w:sz w:val="18"/>
                <w:szCs w:val="18"/>
              </w:rPr>
              <w:t xml:space="preserve">Display LCD com Black light Medição e apresentação simultânea do valor de SpO2, forma de onda </w:t>
            </w:r>
            <w:proofErr w:type="spellStart"/>
            <w:r w:rsidRPr="004B291E">
              <w:rPr>
                <w:rFonts w:ascii="Arial" w:hAnsi="Arial" w:cs="Arial"/>
                <w:bCs/>
                <w:sz w:val="18"/>
                <w:szCs w:val="18"/>
              </w:rPr>
              <w:t>plestimográfica</w:t>
            </w:r>
            <w:proofErr w:type="spellEnd"/>
            <w:r w:rsidRPr="004B291E">
              <w:rPr>
                <w:rFonts w:ascii="Arial" w:hAnsi="Arial" w:cs="Arial"/>
                <w:bCs/>
                <w:sz w:val="18"/>
                <w:szCs w:val="18"/>
              </w:rPr>
              <w:t>, frequência de pulso e intensidade do sinal de frequência de pulso, com relógio.</w:t>
            </w:r>
          </w:p>
        </w:tc>
        <w:tc>
          <w:tcPr>
            <w:tcW w:w="476" w:type="dxa"/>
            <w:hideMark/>
          </w:tcPr>
          <w:p w14:paraId="1ADA0CAA" w14:textId="77777777" w:rsidR="00182EDD" w:rsidRPr="004B291E" w:rsidRDefault="00182EDD" w:rsidP="00BA3070">
            <w:pPr>
              <w:spacing w:line="36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4B291E">
              <w:rPr>
                <w:rFonts w:ascii="Arial" w:hAnsi="Arial" w:cs="Arial"/>
                <w:bCs/>
                <w:sz w:val="18"/>
                <w:szCs w:val="18"/>
              </w:rPr>
              <w:t>UN</w:t>
            </w:r>
          </w:p>
        </w:tc>
        <w:tc>
          <w:tcPr>
            <w:tcW w:w="1985" w:type="dxa"/>
            <w:noWrap/>
            <w:hideMark/>
          </w:tcPr>
          <w:p w14:paraId="77E14BD3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4ACA09" w14:textId="77777777" w:rsidR="00182EDD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A248869" w14:textId="1926DF22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  <w:bookmarkStart w:id="2" w:name="_GoBack"/>
            <w:bookmarkEnd w:id="2"/>
            <w:r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1527" w:type="dxa"/>
          </w:tcPr>
          <w:p w14:paraId="4084A989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8" w:type="dxa"/>
          </w:tcPr>
          <w:p w14:paraId="536DE22D" w14:textId="45434396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545" w:type="dxa"/>
          </w:tcPr>
          <w:p w14:paraId="2BBE99FF" w14:textId="77777777" w:rsidR="00182EDD" w:rsidRPr="004B291E" w:rsidRDefault="00182EDD" w:rsidP="00BA3070">
            <w:pPr>
              <w:spacing w:line="360" w:lineRule="auto"/>
              <w:ind w:firstLine="708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503B197" w14:textId="77777777" w:rsidR="00A02E6D" w:rsidRPr="00B476D0" w:rsidRDefault="00A02E6D" w:rsidP="002A06A3">
      <w:pPr>
        <w:tabs>
          <w:tab w:val="left" w:pos="709"/>
        </w:tabs>
        <w:jc w:val="both"/>
        <w:rPr>
          <w:rFonts w:eastAsia="Arial Unicode MS"/>
        </w:rPr>
      </w:pPr>
    </w:p>
    <w:p w14:paraId="38288749" w14:textId="77777777" w:rsidR="005B1187" w:rsidRPr="00B476D0" w:rsidRDefault="005B1187" w:rsidP="002A06A3">
      <w:pPr>
        <w:tabs>
          <w:tab w:val="left" w:pos="709"/>
        </w:tabs>
        <w:jc w:val="both"/>
        <w:rPr>
          <w:rFonts w:eastAsia="Arial Unicode MS"/>
        </w:rPr>
      </w:pPr>
    </w:p>
    <w:bookmarkEnd w:id="0"/>
    <w:bookmarkEnd w:id="1"/>
    <w:p w14:paraId="20BD9A1A" w14:textId="77777777" w:rsidR="00227827" w:rsidRDefault="00227827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Default="1F3F92BA" w:rsidP="00227827">
      <w:pPr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VALOR TOTAL DA PROPOSTA: </w:t>
      </w:r>
    </w:p>
    <w:p w14:paraId="0C136CF1" w14:textId="77777777" w:rsidR="00227827" w:rsidRDefault="00227827" w:rsidP="00227827">
      <w:pPr>
        <w:rPr>
          <w:rFonts w:ascii="Arial" w:hAnsi="Arial" w:cs="Arial"/>
        </w:rPr>
      </w:pPr>
    </w:p>
    <w:p w14:paraId="0358279E" w14:textId="6E80C843" w:rsidR="00227827" w:rsidRPr="00C81E95" w:rsidRDefault="47CDB399" w:rsidP="00227827">
      <w:pPr>
        <w:rPr>
          <w:rFonts w:ascii="Arial" w:hAnsi="Arial" w:cs="Arial"/>
        </w:rPr>
      </w:pPr>
      <w:r w:rsidRPr="47CDB399">
        <w:rPr>
          <w:rFonts w:ascii="Arial" w:hAnsi="Arial" w:cs="Arial"/>
        </w:rPr>
        <w:t xml:space="preserve">VALIDADE DA PROPOSTA: </w:t>
      </w:r>
    </w:p>
    <w:p w14:paraId="0A392C6A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3A3ACD11" w14:textId="28DE33AE" w:rsidR="00227827" w:rsidRDefault="1F3F92BA" w:rsidP="00227827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Saquarema, </w:t>
      </w:r>
      <w:r w:rsidR="001C424C">
        <w:rPr>
          <w:rFonts w:ascii="Arial" w:hAnsi="Arial" w:cs="Arial"/>
        </w:rPr>
        <w:t xml:space="preserve">____ </w:t>
      </w:r>
      <w:r w:rsidRPr="1F3F92BA">
        <w:rPr>
          <w:rFonts w:ascii="Arial" w:hAnsi="Arial" w:cs="Arial"/>
        </w:rPr>
        <w:t xml:space="preserve">de </w:t>
      </w:r>
      <w:proofErr w:type="gramStart"/>
      <w:r w:rsidRPr="1F3F92BA">
        <w:rPr>
          <w:rFonts w:ascii="Arial" w:hAnsi="Arial" w:cs="Arial"/>
        </w:rPr>
        <w:t>Abril</w:t>
      </w:r>
      <w:proofErr w:type="gramEnd"/>
      <w:r w:rsidRPr="1F3F92BA">
        <w:rPr>
          <w:rFonts w:ascii="Arial" w:hAnsi="Arial" w:cs="Arial"/>
        </w:rPr>
        <w:t xml:space="preserve"> de 2020.</w:t>
      </w:r>
    </w:p>
    <w:p w14:paraId="290583F9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68F21D90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15C5A576" w14:textId="31BE852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>_____________________</w:t>
      </w:r>
    </w:p>
    <w:p w14:paraId="389E8CD9" w14:textId="144C8B64" w:rsidR="00227827" w:rsidRDefault="00227827" w:rsidP="1F3F92BA">
      <w:pPr>
        <w:jc w:val="center"/>
        <w:rPr>
          <w:rFonts w:ascii="Arial" w:hAnsi="Arial" w:cs="Arial"/>
        </w:rPr>
      </w:pPr>
    </w:p>
    <w:p w14:paraId="4B6AA453" w14:textId="2E9195F8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NOME DA EMPRESA: </w:t>
      </w:r>
    </w:p>
    <w:p w14:paraId="14B13231" w14:textId="22331679" w:rsidR="00227827" w:rsidRDefault="1F3F92BA" w:rsidP="1F3F92BA">
      <w:pPr>
        <w:jc w:val="center"/>
        <w:rPr>
          <w:rFonts w:ascii="Arial" w:hAnsi="Arial" w:cs="Arial"/>
        </w:rPr>
      </w:pPr>
      <w:r w:rsidRPr="1F3F92BA">
        <w:rPr>
          <w:rFonts w:ascii="Arial" w:hAnsi="Arial" w:cs="Arial"/>
        </w:rPr>
        <w:t xml:space="preserve">CNPJ: </w:t>
      </w:r>
    </w:p>
    <w:p w14:paraId="72C6C301" w14:textId="5606FAC0" w:rsidR="00227827" w:rsidRDefault="00227827" w:rsidP="1F3F92BA">
      <w:pPr>
        <w:jc w:val="center"/>
        <w:rPr>
          <w:rFonts w:ascii="Arial" w:hAnsi="Arial" w:cs="Arial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4853B841" w14:textId="1CF1EF75" w:rsidR="00227827" w:rsidRDefault="00227827" w:rsidP="00227827">
      <w:pPr>
        <w:jc w:val="center"/>
        <w:rPr>
          <w:rFonts w:ascii="Arial" w:hAnsi="Arial" w:cs="Arial"/>
        </w:rPr>
      </w:pPr>
    </w:p>
    <w:p w14:paraId="087C2AA2" w14:textId="1E7C3523" w:rsidR="001C424C" w:rsidRDefault="001C424C" w:rsidP="00227827">
      <w:pPr>
        <w:jc w:val="center"/>
        <w:rPr>
          <w:rFonts w:ascii="Arial" w:hAnsi="Arial" w:cs="Arial"/>
        </w:rPr>
      </w:pPr>
    </w:p>
    <w:p w14:paraId="1E0F409B" w14:textId="77777777" w:rsidR="001C424C" w:rsidRPr="00C81E95" w:rsidRDefault="001C424C" w:rsidP="00227827">
      <w:pPr>
        <w:jc w:val="center"/>
        <w:rPr>
          <w:rFonts w:ascii="Arial" w:hAnsi="Arial" w:cs="Arial"/>
        </w:rPr>
      </w:pPr>
    </w:p>
    <w:p w14:paraId="50125231" w14:textId="77777777" w:rsidR="00227827" w:rsidRPr="00C81E95" w:rsidRDefault="00227827" w:rsidP="00227827">
      <w:pPr>
        <w:jc w:val="center"/>
        <w:rPr>
          <w:rFonts w:ascii="Arial" w:hAnsi="Arial" w:cs="Arial"/>
          <w:iCs/>
        </w:rPr>
      </w:pPr>
    </w:p>
    <w:p w14:paraId="5A25747A" w14:textId="77777777" w:rsidR="00227827" w:rsidRDefault="00227827" w:rsidP="00227827"/>
    <w:p w14:paraId="7728FAC8" w14:textId="77777777" w:rsidR="00227827" w:rsidRDefault="00227827" w:rsidP="00227827">
      <w:r>
        <w:t xml:space="preserve">                                                                                            CARIMBO DA EMPRESA COM CNPJ</w:t>
      </w:r>
    </w:p>
    <w:p w14:paraId="09B8D95D" w14:textId="77777777" w:rsidR="00C81E95" w:rsidRPr="00C81E95" w:rsidRDefault="00C81E95" w:rsidP="00227827">
      <w:pPr>
        <w:tabs>
          <w:tab w:val="left" w:pos="540"/>
        </w:tabs>
        <w:jc w:val="both"/>
        <w:rPr>
          <w:rFonts w:ascii="Arial" w:hAnsi="Arial" w:cs="Arial"/>
          <w:iCs/>
        </w:rPr>
      </w:pPr>
    </w:p>
    <w:sectPr w:rsidR="00C81E95" w:rsidRPr="00C81E9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A76422" w14:textId="77777777" w:rsidR="00626451" w:rsidRDefault="00626451" w:rsidP="007C6942">
      <w:r>
        <w:separator/>
      </w:r>
    </w:p>
  </w:endnote>
  <w:endnote w:type="continuationSeparator" w:id="0">
    <w:p w14:paraId="49206A88" w14:textId="77777777" w:rsidR="00626451" w:rsidRDefault="00626451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7A70C" w14:textId="77777777" w:rsidR="00626451" w:rsidRDefault="00626451" w:rsidP="007C6942">
      <w:r>
        <w:separator/>
      </w:r>
    </w:p>
  </w:footnote>
  <w:footnote w:type="continuationSeparator" w:id="0">
    <w:p w14:paraId="71887C79" w14:textId="77777777" w:rsidR="00626451" w:rsidRDefault="00626451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C60B7"/>
    <w:rsid w:val="000E2243"/>
    <w:rsid w:val="000E72CB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63EB"/>
    <w:rsid w:val="001C3C0B"/>
    <w:rsid w:val="001C424C"/>
    <w:rsid w:val="001D22A1"/>
    <w:rsid w:val="001F033C"/>
    <w:rsid w:val="001F27C1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7CF7"/>
    <w:rsid w:val="0028123E"/>
    <w:rsid w:val="00282523"/>
    <w:rsid w:val="00286E5E"/>
    <w:rsid w:val="002A06A3"/>
    <w:rsid w:val="002A3364"/>
    <w:rsid w:val="002A399D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7054"/>
    <w:rsid w:val="003924DC"/>
    <w:rsid w:val="003A0FB9"/>
    <w:rsid w:val="003A76CD"/>
    <w:rsid w:val="003B4593"/>
    <w:rsid w:val="003D1B68"/>
    <w:rsid w:val="003E4C1F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B1187"/>
    <w:rsid w:val="005B3D89"/>
    <w:rsid w:val="005B72B6"/>
    <w:rsid w:val="005C4A4B"/>
    <w:rsid w:val="005D063B"/>
    <w:rsid w:val="005E4A16"/>
    <w:rsid w:val="005E6015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5877"/>
    <w:rsid w:val="00915DD7"/>
    <w:rsid w:val="0092281F"/>
    <w:rsid w:val="009244F4"/>
    <w:rsid w:val="0092523B"/>
    <w:rsid w:val="00956796"/>
    <w:rsid w:val="009633F2"/>
    <w:rsid w:val="00964421"/>
    <w:rsid w:val="00967101"/>
    <w:rsid w:val="00967791"/>
    <w:rsid w:val="00981413"/>
    <w:rsid w:val="0099608D"/>
    <w:rsid w:val="009A6367"/>
    <w:rsid w:val="009B0C43"/>
    <w:rsid w:val="009C1BA1"/>
    <w:rsid w:val="009C5725"/>
    <w:rsid w:val="009D1FAB"/>
    <w:rsid w:val="009D3F96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9123F"/>
    <w:rsid w:val="00D96023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FEFE8-92A1-456D-81E5-04394C5E8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1136</Words>
  <Characters>6135</Characters>
  <Application>Microsoft Office Word</Application>
  <DocSecurity>0</DocSecurity>
  <Lines>51</Lines>
  <Paragraphs>14</Paragraphs>
  <ScaleCrop>false</ScaleCrop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Marcelo Amorim de Oliveira</cp:lastModifiedBy>
  <cp:revision>2</cp:revision>
  <cp:lastPrinted>2020-03-27T20:02:00Z</cp:lastPrinted>
  <dcterms:created xsi:type="dcterms:W3CDTF">2020-04-06T18:31:00Z</dcterms:created>
  <dcterms:modified xsi:type="dcterms:W3CDTF">2020-04-06T18:31:00Z</dcterms:modified>
</cp:coreProperties>
</file>