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4FEF59F0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</w:t>
      </w:r>
      <w:r w:rsidR="009633F2">
        <w:rPr>
          <w:rFonts w:eastAsia="Arial Unicode MS"/>
          <w:sz w:val="22"/>
          <w:szCs w:val="22"/>
        </w:rPr>
        <w:t>Saúde</w:t>
      </w:r>
      <w:r>
        <w:rPr>
          <w:rFonts w:eastAsia="Arial Unicode MS"/>
          <w:sz w:val="22"/>
          <w:szCs w:val="22"/>
        </w:rPr>
        <w:t xml:space="preserve"> </w:t>
      </w:r>
      <w:proofErr w:type="gramStart"/>
      <w:r>
        <w:rPr>
          <w:rFonts w:eastAsia="Arial Unicode MS"/>
          <w:sz w:val="22"/>
          <w:szCs w:val="22"/>
        </w:rPr>
        <w:t>/  Prefeitura</w:t>
      </w:r>
      <w:proofErr w:type="gramEnd"/>
      <w:r>
        <w:rPr>
          <w:rFonts w:eastAsia="Arial Unicode MS"/>
          <w:sz w:val="22"/>
          <w:szCs w:val="22"/>
        </w:rPr>
        <w:t xml:space="preserve">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3404" w:type="dxa"/>
        <w:jc w:val="center"/>
        <w:tblLook w:val="04A0" w:firstRow="1" w:lastRow="0" w:firstColumn="1" w:lastColumn="0" w:noHBand="0" w:noVBand="1"/>
      </w:tblPr>
      <w:tblGrid>
        <w:gridCol w:w="557"/>
        <w:gridCol w:w="1025"/>
        <w:gridCol w:w="4741"/>
        <w:gridCol w:w="476"/>
        <w:gridCol w:w="1985"/>
        <w:gridCol w:w="1527"/>
        <w:gridCol w:w="1548"/>
        <w:gridCol w:w="1545"/>
      </w:tblGrid>
      <w:tr w:rsidR="00182EDD" w:rsidRPr="004B291E" w14:paraId="0178CE6D" w14:textId="1DA58C97" w:rsidTr="00182EDD">
        <w:trPr>
          <w:trHeight w:val="555"/>
          <w:jc w:val="center"/>
        </w:trPr>
        <w:tc>
          <w:tcPr>
            <w:tcW w:w="557" w:type="dxa"/>
            <w:noWrap/>
            <w:hideMark/>
          </w:tcPr>
          <w:p w14:paraId="600A084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242" w:type="dxa"/>
            <w:gridSpan w:val="3"/>
            <w:noWrap/>
            <w:hideMark/>
          </w:tcPr>
          <w:p w14:paraId="7BECB654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</w:p>
        </w:tc>
        <w:tc>
          <w:tcPr>
            <w:tcW w:w="1985" w:type="dxa"/>
            <w:vMerge w:val="restart"/>
            <w:hideMark/>
          </w:tcPr>
          <w:p w14:paraId="3F141254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A51799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31B9E3D" w14:textId="64BA283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QUANTIDADES</w:t>
            </w:r>
          </w:p>
          <w:p w14:paraId="2DC81204" w14:textId="0F84BC02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</w:p>
        </w:tc>
        <w:tc>
          <w:tcPr>
            <w:tcW w:w="1527" w:type="dxa"/>
            <w:vMerge w:val="restart"/>
          </w:tcPr>
          <w:p w14:paraId="04E1B1BD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A7F1588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703642" w14:textId="5C873813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MARCA</w:t>
            </w:r>
          </w:p>
        </w:tc>
        <w:tc>
          <w:tcPr>
            <w:tcW w:w="1548" w:type="dxa"/>
            <w:vMerge w:val="restart"/>
          </w:tcPr>
          <w:p w14:paraId="5FDFD24F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19B452" w14:textId="0869DA1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UNITÁRIO</w:t>
            </w:r>
          </w:p>
        </w:tc>
        <w:tc>
          <w:tcPr>
            <w:tcW w:w="1545" w:type="dxa"/>
            <w:vMerge w:val="restart"/>
          </w:tcPr>
          <w:p w14:paraId="682C9669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30F4C94" w14:textId="2893FE8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TOTAL</w:t>
            </w:r>
          </w:p>
        </w:tc>
      </w:tr>
      <w:tr w:rsidR="00182EDD" w:rsidRPr="004B291E" w14:paraId="0C2E7304" w14:textId="2CF9ADCC" w:rsidTr="00182EDD">
        <w:trPr>
          <w:trHeight w:val="825"/>
          <w:jc w:val="center"/>
        </w:trPr>
        <w:tc>
          <w:tcPr>
            <w:tcW w:w="557" w:type="dxa"/>
            <w:noWrap/>
            <w:hideMark/>
          </w:tcPr>
          <w:p w14:paraId="1293D2CA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4C0A42C9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741" w:type="dxa"/>
            <w:hideMark/>
          </w:tcPr>
          <w:p w14:paraId="40B0EF3A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476" w:type="dxa"/>
            <w:hideMark/>
          </w:tcPr>
          <w:p w14:paraId="5ED649E7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vMerge/>
            <w:noWrap/>
            <w:hideMark/>
          </w:tcPr>
          <w:p w14:paraId="5DDE07D8" w14:textId="1E96854E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27" w:type="dxa"/>
            <w:vMerge/>
          </w:tcPr>
          <w:p w14:paraId="218F1FD2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  <w:vMerge/>
          </w:tcPr>
          <w:p w14:paraId="5DBEBAD5" w14:textId="44DE5C7E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  <w:vMerge/>
          </w:tcPr>
          <w:p w14:paraId="018D317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257B9" w:rsidRPr="004B291E" w14:paraId="331EFD22" w14:textId="20AF9193" w:rsidTr="000F146E">
        <w:trPr>
          <w:trHeight w:val="700"/>
          <w:jc w:val="center"/>
        </w:trPr>
        <w:tc>
          <w:tcPr>
            <w:tcW w:w="557" w:type="dxa"/>
            <w:noWrap/>
            <w:hideMark/>
          </w:tcPr>
          <w:p w14:paraId="6CFF1965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117E39B2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741" w:type="dxa"/>
            <w:vAlign w:val="center"/>
            <w:hideMark/>
          </w:tcPr>
          <w:p w14:paraId="32781AD6" w14:textId="5C416A1D" w:rsidR="009257B9" w:rsidRPr="004B291E" w:rsidRDefault="009257B9" w:rsidP="009257B9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69D3">
              <w:rPr>
                <w:b/>
                <w:bCs/>
                <w:color w:val="000000"/>
                <w:sz w:val="20"/>
                <w:szCs w:val="20"/>
                <w:lang w:eastAsia="pt-BR"/>
              </w:rPr>
              <w:t>Cama Fowler com 4 motores</w:t>
            </w: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: Cabeceira e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Peseira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: removíveis produzidas em PEAD (polietileno de alta densidade) material 100% virgem, de alta durabilidade e robustez, trazendo conforto e ergonomia no manuseio nas medidas de 925 x 41,5 x 422; Base recuada, construída em tubo de aço retangular, 50 x 30 x 2,0mm, revestida por carenagem, conformada em material termoplástico de alta resistência; Estrutura do leito construído em tubo de aço retangular 50 x 30 x 2,0mm. Leito articulado em quatro seções fabricado em chapa de aço carbono; Movimentos/Motores dotado de 4 motores elétricos que executam os movimentos,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fowler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semi-fowler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trendelenburg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, sentado, dorso, joelhos, vascular, reverso do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trendelenburg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próclive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) e elevação do leito, sendo 2 instalados sob o estrado e 2 instalados na base, dotados de </w:t>
            </w: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lastRenderedPageBreak/>
              <w:t xml:space="preserve">fim de curso, para proteção, blindados, alimentação elétrica 100-240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Vca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– 50/60hz, com unidades de bateria 24 v 1,2 ah, recarregáveis. Nível de proteção contra penetração de água IPX6; Grades com dois pares de grades laterais, sendo um par no dorso e um par na perna com medidas de 1075 x 36 x 348, produzidas em PEAD (polietileno de alta densidade) material 100% virgem, de alta durabilidade e robustez, trazendo conforto e ergonomia no manuseio conforme norma técnica ABNT NBR IEC 60601-2-52; Grades laterais com articulação retrátil e independentes sustentadas por cilindros pneumáticos com acionamento fácil e rápido por leve toque e pressão e recolhimento total sob o leito, facilitando a transferência e o acesso do paciente, possui indicador de ângulo localizado no dorso e na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peseira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; Controle digital com teclado de membrana blindados: 2 controles digitais localizados nas 2 grades laterais existentes no dorso da cama, com acionamento interno e externo, 1 controle digital localizado na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peseira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ou abaixo da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peseira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com controle geral dos movimentos da cama inclusive travamento dos movimentos, PCR e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Trendelenburg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com um único </w:t>
            </w: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lastRenderedPageBreak/>
              <w:t>toque de comando; Para-choque fixado às extremidades para proteção contra danos por choques em paredes e/ou outros móveis; Rodízios de 150mm de diâmetro com banda de rodagem</w:t>
            </w:r>
          </w:p>
        </w:tc>
        <w:tc>
          <w:tcPr>
            <w:tcW w:w="476" w:type="dxa"/>
            <w:hideMark/>
          </w:tcPr>
          <w:p w14:paraId="44AA4DEC" w14:textId="77777777" w:rsidR="009257B9" w:rsidRPr="004B291E" w:rsidRDefault="009257B9" w:rsidP="009257B9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UN</w:t>
            </w:r>
          </w:p>
        </w:tc>
        <w:tc>
          <w:tcPr>
            <w:tcW w:w="1985" w:type="dxa"/>
            <w:noWrap/>
            <w:hideMark/>
          </w:tcPr>
          <w:p w14:paraId="6B5018CD" w14:textId="77777777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1A31DCD" w14:textId="77777777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9A0A2E9" w14:textId="77777777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32EBC0E" w14:textId="77777777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7C29D4" w14:textId="46D92821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1527" w:type="dxa"/>
          </w:tcPr>
          <w:p w14:paraId="32018B84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4FF94D65" w14:textId="0AC49129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0A708B19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9257B9" w:rsidRPr="004B291E" w14:paraId="4FEA3168" w14:textId="1A950322" w:rsidTr="00F52838">
        <w:trPr>
          <w:trHeight w:val="1125"/>
          <w:jc w:val="center"/>
        </w:trPr>
        <w:tc>
          <w:tcPr>
            <w:tcW w:w="557" w:type="dxa"/>
            <w:noWrap/>
            <w:hideMark/>
          </w:tcPr>
          <w:p w14:paraId="46E1D439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60976480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741" w:type="dxa"/>
            <w:vAlign w:val="center"/>
          </w:tcPr>
          <w:p w14:paraId="276830EB" w14:textId="77777777" w:rsidR="009257B9" w:rsidRPr="003069D3" w:rsidRDefault="009257B9" w:rsidP="009257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Respirador: Pulmonar: </w:t>
            </w:r>
          </w:p>
          <w:p w14:paraId="63298062" w14:textId="77777777" w:rsidR="009257B9" w:rsidRPr="003069D3" w:rsidRDefault="009257B9" w:rsidP="009257B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pt-BR"/>
              </w:rPr>
              <w:t xml:space="preserve">Características Respirador </w:t>
            </w:r>
          </w:p>
          <w:p w14:paraId="4A2F27B6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- Aplicação: transporte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intra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/extra hospitalar e atendimento de emergência em pacientes adulto, infantil e neonatal;</w:t>
            </w:r>
          </w:p>
          <w:p w14:paraId="0E13517A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Modalidades: VCV, PLV, SIMV, CPAP, manual e espontânea;</w:t>
            </w:r>
          </w:p>
          <w:p w14:paraId="16297F6D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Teclado de membrana com seletor tátil sensível grande para fácil alteração de parâmetros;</w:t>
            </w:r>
          </w:p>
          <w:p w14:paraId="510A44B9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- Controles diretos para volume corrente, frequência, relação I:E, concentração de oxigênio, pressão máxima,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Peep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, ciclo manual;</w:t>
            </w:r>
          </w:p>
          <w:p w14:paraId="11FB5C07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Alarmes de pressão máxima, desconexão, bateria fraca, alimentação do ventilador e incluindo a rede de gases;</w:t>
            </w:r>
          </w:p>
          <w:p w14:paraId="730644D1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Permite ajuste de 50 a 100% de oxigênio;</w:t>
            </w:r>
          </w:p>
          <w:p w14:paraId="528B02AE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Tecla de standby;</w:t>
            </w:r>
          </w:p>
          <w:p w14:paraId="39F2B7AF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Silenciador de alarme por 2 minutos;</w:t>
            </w:r>
          </w:p>
          <w:p w14:paraId="2F7D92AF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- Entrada de bateria externa de 11,1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vdc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;</w:t>
            </w:r>
          </w:p>
          <w:p w14:paraId="7F7122CE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Válvula reguladora de pressão incorporada;</w:t>
            </w:r>
          </w:p>
          <w:p w14:paraId="325133DF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pt-BR"/>
              </w:rPr>
              <w:t>Características elétricas:</w:t>
            </w:r>
          </w:p>
          <w:p w14:paraId="703FAF60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- Alimentação – 85 A 265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Vac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. (comutação Automática);</w:t>
            </w:r>
          </w:p>
          <w:p w14:paraId="5637ED03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Frequência de operação – 50/60 Hz Bateria recarregável com 04 horas de autonomia.</w:t>
            </w:r>
          </w:p>
          <w:p w14:paraId="3A8C5EBD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Parâmetros ventilatórios:</w:t>
            </w:r>
          </w:p>
          <w:p w14:paraId="361B398D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Volume Corrente – 0,06 ml a 1500 ml;</w:t>
            </w:r>
          </w:p>
          <w:p w14:paraId="4D7B953D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Frequência respiratória – 2 a 99 rpm;</w:t>
            </w:r>
          </w:p>
          <w:p w14:paraId="191915C9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Tempo Inspiratório – 1,0 s;</w:t>
            </w:r>
          </w:p>
          <w:p w14:paraId="72658493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Pressão Inspiratória Limite – 1 a 99 cm H2O;</w:t>
            </w:r>
          </w:p>
          <w:p w14:paraId="3B9C0353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lastRenderedPageBreak/>
              <w:t>- Sensibilidade por Pressão – OFF: -1 à -20 cm H2O;</w:t>
            </w:r>
          </w:p>
          <w:p w14:paraId="6B384DCF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Concentração de O2 – 50 a 100% de O2;</w:t>
            </w:r>
          </w:p>
          <w:p w14:paraId="6A0DE30D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pt-BR"/>
              </w:rPr>
              <w:t>Alimentação de Gás:</w:t>
            </w:r>
          </w:p>
          <w:p w14:paraId="31CC5672" w14:textId="77777777" w:rsidR="009257B9" w:rsidRPr="003069D3" w:rsidRDefault="009257B9" w:rsidP="009257B9">
            <w:pP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- Gás – Oxigênio;</w:t>
            </w:r>
          </w:p>
          <w:p w14:paraId="2AF75B84" w14:textId="071D1C66" w:rsidR="009257B9" w:rsidRPr="004B291E" w:rsidRDefault="009257B9" w:rsidP="009257B9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- Pressão de Alimentação – 40 a 150 </w:t>
            </w:r>
            <w:proofErr w:type="spellStart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psi</w:t>
            </w:r>
            <w:proofErr w:type="spellEnd"/>
            <w:r w:rsidRPr="003069D3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 xml:space="preserve"> (275 a 1035 kPa).</w:t>
            </w:r>
          </w:p>
        </w:tc>
        <w:tc>
          <w:tcPr>
            <w:tcW w:w="476" w:type="dxa"/>
            <w:hideMark/>
          </w:tcPr>
          <w:p w14:paraId="6E7EA8B3" w14:textId="77777777" w:rsidR="009257B9" w:rsidRPr="004B291E" w:rsidRDefault="009257B9" w:rsidP="009257B9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UN</w:t>
            </w:r>
          </w:p>
        </w:tc>
        <w:tc>
          <w:tcPr>
            <w:tcW w:w="1985" w:type="dxa"/>
            <w:noWrap/>
            <w:hideMark/>
          </w:tcPr>
          <w:p w14:paraId="60C41924" w14:textId="77777777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FE6B3B9" w14:textId="77777777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6D11398" w14:textId="728120D5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ED58EA7" w14:textId="41CE7F80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9FE1B62" w14:textId="77777777" w:rsidR="009257B9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C1ABB63" w14:textId="41444112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1527" w:type="dxa"/>
          </w:tcPr>
          <w:p w14:paraId="67EC527F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6733351C" w14:textId="00521495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61A5DE4B" w14:textId="77777777" w:rsidR="009257B9" w:rsidRPr="004B291E" w:rsidRDefault="009257B9" w:rsidP="009257B9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28DE33AE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proofErr w:type="gramStart"/>
      <w:r w:rsidRPr="1F3F92BA">
        <w:rPr>
          <w:rFonts w:ascii="Arial" w:hAnsi="Arial" w:cs="Arial"/>
        </w:rPr>
        <w:t>Abril</w:t>
      </w:r>
      <w:proofErr w:type="gramEnd"/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87C2AA2" w14:textId="1E7C3523" w:rsidR="001C424C" w:rsidRDefault="001C424C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5A25747A" w14:textId="77777777" w:rsidR="00227827" w:rsidRDefault="00227827" w:rsidP="00227827"/>
    <w:p w14:paraId="7728FAC8" w14:textId="77777777" w:rsidR="00227827" w:rsidRDefault="00227827" w:rsidP="00227827">
      <w:r>
        <w:t xml:space="preserve">                                                                                            CARIMBO DA EMPRESA COM CNPJ</w:t>
      </w:r>
    </w:p>
    <w:p w14:paraId="09B8D95D" w14:textId="77777777" w:rsidR="00C81E95" w:rsidRPr="00C81E95" w:rsidRDefault="00C81E95" w:rsidP="00227827">
      <w:pPr>
        <w:tabs>
          <w:tab w:val="left" w:pos="540"/>
        </w:tabs>
        <w:jc w:val="both"/>
        <w:rPr>
          <w:rFonts w:ascii="Arial" w:hAnsi="Arial" w:cs="Arial"/>
          <w:iCs/>
        </w:rPr>
      </w:pPr>
    </w:p>
    <w:sectPr w:rsidR="00C81E95" w:rsidRPr="00C81E95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AD20D" w14:textId="77777777" w:rsidR="005A7269" w:rsidRDefault="005A7269" w:rsidP="007C6942">
      <w:r>
        <w:separator/>
      </w:r>
    </w:p>
  </w:endnote>
  <w:endnote w:type="continuationSeparator" w:id="0">
    <w:p w14:paraId="1E23E684" w14:textId="77777777" w:rsidR="005A7269" w:rsidRDefault="005A7269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92549" w14:textId="77777777" w:rsidR="005A7269" w:rsidRDefault="005A7269" w:rsidP="007C6942">
      <w:r>
        <w:separator/>
      </w:r>
    </w:p>
  </w:footnote>
  <w:footnote w:type="continuationSeparator" w:id="0">
    <w:p w14:paraId="24404A8B" w14:textId="77777777" w:rsidR="005A7269" w:rsidRDefault="005A7269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EAA13-4F4A-4CF9-BEF2-863B0F17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604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3</cp:revision>
  <cp:lastPrinted>2020-03-27T20:02:00Z</cp:lastPrinted>
  <dcterms:created xsi:type="dcterms:W3CDTF">2020-04-06T18:31:00Z</dcterms:created>
  <dcterms:modified xsi:type="dcterms:W3CDTF">2020-04-13T20:16:00Z</dcterms:modified>
</cp:coreProperties>
</file>